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42C" w:rsidRPr="001D4F79" w:rsidRDefault="00BD342C" w:rsidP="00696590">
      <w:pPr>
        <w:jc w:val="center"/>
        <w:rPr>
          <w:b/>
          <w:lang w:val="it-IT"/>
        </w:rPr>
      </w:pPr>
    </w:p>
    <w:p w:rsidR="00E45B62" w:rsidRPr="000835A5" w:rsidRDefault="00696590" w:rsidP="00696590">
      <w:pPr>
        <w:jc w:val="center"/>
        <w:rPr>
          <w:b/>
        </w:rPr>
      </w:pPr>
      <w:r w:rsidRPr="000835A5">
        <w:rPr>
          <w:b/>
        </w:rPr>
        <w:t>On measures for implementation of the Decree of the President of the Russian Federation dated August 6, 2014 № 560 "On the application of certain special economic measures to ensure the security of the Russian Federation"</w:t>
      </w:r>
    </w:p>
    <w:p w:rsidR="00696590" w:rsidRDefault="00696590" w:rsidP="00696590"/>
    <w:p w:rsidR="00696590" w:rsidRDefault="00696590" w:rsidP="004967C7">
      <w:pPr>
        <w:jc w:val="both"/>
      </w:pPr>
      <w:r>
        <w:t>Pursuant to the Decree of the President of the Russian Federation on August 6, 2014 № 560 "On the application of certain special economic measures to ensure the sec</w:t>
      </w:r>
      <w:r w:rsidR="00BD342C">
        <w:t>urity of the Russian Federation</w:t>
      </w:r>
      <w:r>
        <w:t>"</w:t>
      </w:r>
      <w:r w:rsidR="00BD342C">
        <w:t>,</w:t>
      </w:r>
      <w:r w:rsidR="00BD342C" w:rsidRPr="00BD342C">
        <w:t xml:space="preserve"> </w:t>
      </w:r>
      <w:r>
        <w:t xml:space="preserve">the Government of the Russian Federation decrees </w:t>
      </w:r>
      <w:r w:rsidR="00BD342C">
        <w:t>as follows</w:t>
      </w:r>
      <w:r>
        <w:t xml:space="preserve">: </w:t>
      </w:r>
    </w:p>
    <w:p w:rsidR="00696590" w:rsidRDefault="00BD342C" w:rsidP="004967C7">
      <w:pPr>
        <w:pStyle w:val="Paragrafoelenco"/>
        <w:numPr>
          <w:ilvl w:val="0"/>
          <w:numId w:val="1"/>
        </w:numPr>
        <w:spacing w:after="120"/>
        <w:ind w:left="714" w:hanging="357"/>
        <w:contextualSpacing w:val="0"/>
        <w:jc w:val="both"/>
      </w:pPr>
      <w:r>
        <w:t>To i</w:t>
      </w:r>
      <w:r w:rsidR="00696590">
        <w:t>ntroduce for one year</w:t>
      </w:r>
      <w:r>
        <w:t xml:space="preserve"> a</w:t>
      </w:r>
      <w:r w:rsidR="00696590">
        <w:t xml:space="preserve"> ban on import</w:t>
      </w:r>
      <w:r>
        <w:t>s</w:t>
      </w:r>
      <w:r w:rsidR="00696590">
        <w:t xml:space="preserve"> into the Russian Federation of agricultural products, raw materials and food, originating </w:t>
      </w:r>
      <w:r>
        <w:t>from</w:t>
      </w:r>
      <w:r w:rsidR="00696590">
        <w:t xml:space="preserve"> the United States, the </w:t>
      </w:r>
      <w:r>
        <w:t xml:space="preserve">countries of the </w:t>
      </w:r>
      <w:r w:rsidR="00696590">
        <w:t xml:space="preserve">European Union, Canada, Australia and the Kingdom of Norway, </w:t>
      </w:r>
      <w:r>
        <w:t>in line with the annexed list</w:t>
      </w:r>
      <w:r w:rsidR="00696590">
        <w:t>.</w:t>
      </w:r>
    </w:p>
    <w:p w:rsidR="00696590" w:rsidRDefault="00BD342C" w:rsidP="004967C7">
      <w:pPr>
        <w:pStyle w:val="Paragrafoelenco"/>
        <w:numPr>
          <w:ilvl w:val="0"/>
          <w:numId w:val="1"/>
        </w:numPr>
        <w:spacing w:after="120"/>
        <w:ind w:left="714" w:hanging="357"/>
        <w:contextualSpacing w:val="0"/>
        <w:jc w:val="both"/>
      </w:pPr>
      <w:r>
        <w:t xml:space="preserve">The </w:t>
      </w:r>
      <w:r w:rsidR="00696590" w:rsidRPr="00696590">
        <w:t xml:space="preserve">Federal Customs Service to ensure control over the implementation of </w:t>
      </w:r>
      <w:r>
        <w:t>Item</w:t>
      </w:r>
      <w:r w:rsidR="00696590" w:rsidRPr="00696590">
        <w:t xml:space="preserve"> 1 of this </w:t>
      </w:r>
      <w:r>
        <w:t>R</w:t>
      </w:r>
      <w:r w:rsidR="00696590" w:rsidRPr="00696590">
        <w:t>esolution.</w:t>
      </w:r>
    </w:p>
    <w:p w:rsidR="00696590" w:rsidRDefault="00BD342C" w:rsidP="004967C7">
      <w:pPr>
        <w:pStyle w:val="Paragrafoelenco"/>
        <w:numPr>
          <w:ilvl w:val="0"/>
          <w:numId w:val="1"/>
        </w:numPr>
        <w:spacing w:after="120"/>
        <w:ind w:left="714" w:hanging="357"/>
        <w:contextualSpacing w:val="0"/>
        <w:jc w:val="both"/>
      </w:pPr>
      <w:r>
        <w:t xml:space="preserve">The </w:t>
      </w:r>
      <w:r w:rsidR="00696590" w:rsidRPr="00696590">
        <w:t>Government</w:t>
      </w:r>
      <w:r>
        <w:t>al Commission on Monitoring and R</w:t>
      </w:r>
      <w:r w:rsidR="00696590" w:rsidRPr="00696590">
        <w:t xml:space="preserve">apid </w:t>
      </w:r>
      <w:r>
        <w:t>R</w:t>
      </w:r>
      <w:r w:rsidR="00696590" w:rsidRPr="00696590">
        <w:t>esponse to changing conditions o</w:t>
      </w:r>
      <w:r>
        <w:t>n</w:t>
      </w:r>
      <w:r w:rsidR="00696590" w:rsidRPr="00696590">
        <w:t xml:space="preserve"> food markets </w:t>
      </w:r>
      <w:r>
        <w:t>together with</w:t>
      </w:r>
      <w:r w:rsidR="00696590" w:rsidRPr="00696590">
        <w:t xml:space="preserve"> the high executive authorities of </w:t>
      </w:r>
      <w:r>
        <w:t xml:space="preserve">the </w:t>
      </w:r>
      <w:r w:rsidR="00696590" w:rsidRPr="00696590">
        <w:t>subjects of the Russian Federation to ensure a balance of commodity markets and to prevent the acceleration of growth in prices of agricultural products, raw materials and foodstuffs.</w:t>
      </w:r>
    </w:p>
    <w:p w:rsidR="00696590" w:rsidRDefault="00BD342C" w:rsidP="004967C7">
      <w:pPr>
        <w:pStyle w:val="Paragrafoelenco"/>
        <w:numPr>
          <w:ilvl w:val="0"/>
          <w:numId w:val="1"/>
        </w:numPr>
        <w:spacing w:after="120"/>
        <w:ind w:left="714" w:hanging="357"/>
        <w:contextualSpacing w:val="0"/>
        <w:jc w:val="both"/>
      </w:pPr>
      <w:r>
        <w:t xml:space="preserve">The </w:t>
      </w:r>
      <w:r w:rsidR="00696590" w:rsidRPr="00696590">
        <w:t xml:space="preserve">Ministry of Industry and Trade of the Russian Federation and the Ministry of Agriculture of the Russian Federation together with the high executive bodies of </w:t>
      </w:r>
      <w:r>
        <w:t xml:space="preserve">the </w:t>
      </w:r>
      <w:r w:rsidR="00696590" w:rsidRPr="00696590">
        <w:t>subjects of the Russian Federation to organize the implementation of the daily operational monitoring and control over the state of the markets of agricultural products, raw materials and food</w:t>
      </w:r>
    </w:p>
    <w:p w:rsidR="00696590" w:rsidRDefault="00BD342C" w:rsidP="004967C7">
      <w:pPr>
        <w:pStyle w:val="Paragrafoelenco"/>
        <w:numPr>
          <w:ilvl w:val="0"/>
          <w:numId w:val="1"/>
        </w:numPr>
        <w:spacing w:after="120"/>
        <w:ind w:left="714" w:hanging="357"/>
        <w:contextualSpacing w:val="0"/>
        <w:jc w:val="both"/>
      </w:pPr>
      <w:r>
        <w:t xml:space="preserve">The </w:t>
      </w:r>
      <w:r w:rsidR="00696590" w:rsidRPr="00696590">
        <w:t>Ministry of Agriculture of the Russian Federation together with interested federal executive authorities and with participation of associations of producers of agricultural products, raw materials and food to develop and implement a set of measures aimed at increasing the supply of agricultural products, raw materials and food in order to prevent a rise in prices</w:t>
      </w:r>
    </w:p>
    <w:p w:rsidR="00696590" w:rsidRDefault="00BD342C" w:rsidP="004967C7">
      <w:pPr>
        <w:pStyle w:val="Paragrafoelenco"/>
        <w:numPr>
          <w:ilvl w:val="0"/>
          <w:numId w:val="1"/>
        </w:numPr>
        <w:spacing w:after="120"/>
        <w:ind w:left="714" w:hanging="357"/>
        <w:contextualSpacing w:val="0"/>
        <w:jc w:val="both"/>
      </w:pPr>
      <w:r>
        <w:t xml:space="preserve">The </w:t>
      </w:r>
      <w:r w:rsidR="00696590" w:rsidRPr="00696590">
        <w:t xml:space="preserve">Ministry of Industry and Trade of the Russian Federation, the Ministry of Agriculture of the Russian Federation, the Ministry of Economic Development of the Russian Federation and the Federal Antimonopoly Service with </w:t>
      </w:r>
      <w:r>
        <w:t xml:space="preserve">participation of </w:t>
      </w:r>
      <w:r w:rsidR="00696590" w:rsidRPr="00696590">
        <w:t>retail</w:t>
      </w:r>
      <w:r>
        <w:t xml:space="preserve"> chains </w:t>
      </w:r>
      <w:r w:rsidR="00696590" w:rsidRPr="00696590">
        <w:t xml:space="preserve">and trade organizations to </w:t>
      </w:r>
      <w:r>
        <w:t xml:space="preserve">ensure the </w:t>
      </w:r>
      <w:r w:rsidR="00696590" w:rsidRPr="00696590">
        <w:t>coordinat</w:t>
      </w:r>
      <w:r>
        <w:t xml:space="preserve">ion of </w:t>
      </w:r>
      <w:r w:rsidR="00696590" w:rsidRPr="00696590">
        <w:t>activities in order to curb rising prices.</w:t>
      </w:r>
    </w:p>
    <w:p w:rsidR="00696590" w:rsidRDefault="00696590" w:rsidP="004967C7">
      <w:pPr>
        <w:pStyle w:val="Paragrafoelenco"/>
        <w:numPr>
          <w:ilvl w:val="0"/>
          <w:numId w:val="1"/>
        </w:numPr>
        <w:spacing w:after="120"/>
        <w:ind w:left="714" w:hanging="357"/>
        <w:contextualSpacing w:val="0"/>
        <w:jc w:val="both"/>
      </w:pPr>
      <w:r w:rsidRPr="00696590">
        <w:t>This Decision shall enter into force on the day of its official publication.</w:t>
      </w:r>
    </w:p>
    <w:p w:rsidR="00696590" w:rsidRDefault="00696590" w:rsidP="00696590"/>
    <w:p w:rsidR="00D30E4F" w:rsidRDefault="00D30E4F" w:rsidP="00696590">
      <w:r>
        <w:t>D.Medvedev</w:t>
      </w:r>
    </w:p>
    <w:p w:rsidR="000835A5" w:rsidRDefault="00D30E4F" w:rsidP="00696590">
      <w:r>
        <w:t>Chair of the Government</w:t>
      </w:r>
    </w:p>
    <w:p w:rsidR="000835A5" w:rsidRDefault="00D30E4F" w:rsidP="00696590">
      <w:r>
        <w:t>Of the Russian Federation</w:t>
      </w:r>
    </w:p>
    <w:p w:rsidR="000835A5" w:rsidRDefault="000835A5" w:rsidP="00696590"/>
    <w:p w:rsidR="000835A5" w:rsidRDefault="000835A5" w:rsidP="00696590"/>
    <w:p w:rsidR="000835A5" w:rsidRDefault="000835A5" w:rsidP="00696590"/>
    <w:p w:rsidR="000835A5" w:rsidRDefault="000835A5" w:rsidP="00696590"/>
    <w:p w:rsidR="00696590" w:rsidRPr="000835A5" w:rsidRDefault="00696590" w:rsidP="000835A5">
      <w:pPr>
        <w:jc w:val="center"/>
        <w:rPr>
          <w:b/>
        </w:rPr>
      </w:pPr>
      <w:r w:rsidRPr="000835A5">
        <w:rPr>
          <w:b/>
        </w:rPr>
        <w:t xml:space="preserve">List of agricultural products, raw materials and foodstuffs originating </w:t>
      </w:r>
      <w:r w:rsidR="00D30E4F">
        <w:rPr>
          <w:b/>
        </w:rPr>
        <w:t>from</w:t>
      </w:r>
      <w:r w:rsidRPr="000835A5">
        <w:rPr>
          <w:b/>
        </w:rPr>
        <w:t xml:space="preserve"> the United States, </w:t>
      </w:r>
      <w:r w:rsidR="00D30E4F">
        <w:rPr>
          <w:b/>
        </w:rPr>
        <w:t xml:space="preserve">countries of the </w:t>
      </w:r>
      <w:r w:rsidRPr="000835A5">
        <w:rPr>
          <w:b/>
        </w:rPr>
        <w:t xml:space="preserve">European Union, Canada, Australia and the Kingdom of Norway, and that </w:t>
      </w:r>
      <w:r w:rsidR="00D30E4F">
        <w:rPr>
          <w:b/>
        </w:rPr>
        <w:t>are banned for imports to the Russian Federation for a period of one year</w:t>
      </w:r>
    </w:p>
    <w:tbl>
      <w:tblPr>
        <w:tblStyle w:val="Grigliatabella"/>
        <w:tblW w:w="0" w:type="auto"/>
        <w:tblLook w:val="04A0"/>
      </w:tblPr>
      <w:tblGrid>
        <w:gridCol w:w="3256"/>
        <w:gridCol w:w="5760"/>
      </w:tblGrid>
      <w:tr w:rsidR="00696590">
        <w:trPr>
          <w:trHeight w:val="493"/>
        </w:trPr>
        <w:tc>
          <w:tcPr>
            <w:tcW w:w="3256" w:type="dxa"/>
            <w:tcBorders>
              <w:bottom w:val="single" w:sz="4" w:space="0" w:color="auto"/>
            </w:tcBorders>
            <w:vAlign w:val="center"/>
          </w:tcPr>
          <w:p w:rsidR="00696590" w:rsidRPr="004967C7" w:rsidRDefault="00696590" w:rsidP="004967C7">
            <w:pPr>
              <w:jc w:val="center"/>
              <w:rPr>
                <w:b/>
                <w:sz w:val="24"/>
              </w:rPr>
            </w:pPr>
            <w:r w:rsidRPr="004967C7">
              <w:rPr>
                <w:b/>
                <w:sz w:val="24"/>
              </w:rPr>
              <w:t>CN CODE</w:t>
            </w:r>
          </w:p>
        </w:tc>
        <w:tc>
          <w:tcPr>
            <w:tcW w:w="5760" w:type="dxa"/>
            <w:tcBorders>
              <w:bottom w:val="single" w:sz="4" w:space="0" w:color="auto"/>
            </w:tcBorders>
            <w:vAlign w:val="center"/>
          </w:tcPr>
          <w:p w:rsidR="00696590" w:rsidRPr="004967C7" w:rsidRDefault="00696590" w:rsidP="004967C7">
            <w:pPr>
              <w:jc w:val="center"/>
              <w:rPr>
                <w:b/>
                <w:sz w:val="24"/>
              </w:rPr>
            </w:pPr>
            <w:r w:rsidRPr="004967C7">
              <w:rPr>
                <w:b/>
                <w:sz w:val="24"/>
              </w:rPr>
              <w:t>List of products *) ***)</w:t>
            </w:r>
          </w:p>
        </w:tc>
      </w:tr>
      <w:tr w:rsidR="00696590">
        <w:tc>
          <w:tcPr>
            <w:tcW w:w="3256" w:type="dxa"/>
            <w:tcBorders>
              <w:top w:val="single" w:sz="4" w:space="0" w:color="auto"/>
              <w:left w:val="nil"/>
              <w:bottom w:val="nil"/>
              <w:right w:val="nil"/>
            </w:tcBorders>
          </w:tcPr>
          <w:p w:rsidR="00696590" w:rsidRDefault="00696590" w:rsidP="00696590">
            <w:r w:rsidRPr="00696590">
              <w:t>0201</w:t>
            </w:r>
          </w:p>
        </w:tc>
        <w:tc>
          <w:tcPr>
            <w:tcW w:w="5760" w:type="dxa"/>
            <w:tcBorders>
              <w:top w:val="single" w:sz="4" w:space="0" w:color="auto"/>
              <w:left w:val="nil"/>
              <w:bottom w:val="nil"/>
              <w:right w:val="nil"/>
            </w:tcBorders>
          </w:tcPr>
          <w:p w:rsidR="00696590" w:rsidRDefault="00696590" w:rsidP="00696590">
            <w:r w:rsidRPr="00696590">
              <w:t>Meat of bovine animals, fresh or chilled</w:t>
            </w:r>
          </w:p>
        </w:tc>
      </w:tr>
      <w:tr w:rsidR="00696590">
        <w:tc>
          <w:tcPr>
            <w:tcW w:w="3256" w:type="dxa"/>
            <w:tcBorders>
              <w:top w:val="nil"/>
              <w:left w:val="nil"/>
              <w:bottom w:val="nil"/>
              <w:right w:val="nil"/>
            </w:tcBorders>
          </w:tcPr>
          <w:p w:rsidR="00696590" w:rsidRDefault="00696590" w:rsidP="00696590">
            <w:r w:rsidRPr="00696590">
              <w:t>0202</w:t>
            </w:r>
          </w:p>
        </w:tc>
        <w:tc>
          <w:tcPr>
            <w:tcW w:w="5760" w:type="dxa"/>
            <w:tcBorders>
              <w:top w:val="nil"/>
              <w:left w:val="nil"/>
              <w:bottom w:val="nil"/>
              <w:right w:val="nil"/>
            </w:tcBorders>
          </w:tcPr>
          <w:p w:rsidR="00696590" w:rsidRDefault="00696590" w:rsidP="00696590">
            <w:r w:rsidRPr="00696590">
              <w:t>Meat of bovine animals, frozen</w:t>
            </w:r>
          </w:p>
        </w:tc>
      </w:tr>
      <w:tr w:rsidR="00696590">
        <w:tc>
          <w:tcPr>
            <w:tcW w:w="3256" w:type="dxa"/>
            <w:tcBorders>
              <w:top w:val="nil"/>
              <w:left w:val="nil"/>
              <w:bottom w:val="nil"/>
              <w:right w:val="nil"/>
            </w:tcBorders>
          </w:tcPr>
          <w:p w:rsidR="00696590" w:rsidRDefault="00696590" w:rsidP="00696590">
            <w:r w:rsidRPr="00696590">
              <w:t>0203</w:t>
            </w:r>
          </w:p>
        </w:tc>
        <w:tc>
          <w:tcPr>
            <w:tcW w:w="5760" w:type="dxa"/>
            <w:tcBorders>
              <w:top w:val="nil"/>
              <w:left w:val="nil"/>
              <w:bottom w:val="nil"/>
              <w:right w:val="nil"/>
            </w:tcBorders>
          </w:tcPr>
          <w:p w:rsidR="00696590" w:rsidRDefault="00696590" w:rsidP="00696590">
            <w:r w:rsidRPr="00696590">
              <w:t>Pork, fresh, chilled or frozen</w:t>
            </w:r>
          </w:p>
        </w:tc>
      </w:tr>
      <w:tr w:rsidR="00696590">
        <w:tc>
          <w:tcPr>
            <w:tcW w:w="3256" w:type="dxa"/>
            <w:tcBorders>
              <w:top w:val="nil"/>
              <w:left w:val="nil"/>
              <w:bottom w:val="nil"/>
              <w:right w:val="nil"/>
            </w:tcBorders>
          </w:tcPr>
          <w:p w:rsidR="00696590" w:rsidRDefault="00696590" w:rsidP="00696590">
            <w:r w:rsidRPr="00696590">
              <w:t>0207</w:t>
            </w:r>
          </w:p>
        </w:tc>
        <w:tc>
          <w:tcPr>
            <w:tcW w:w="5760" w:type="dxa"/>
            <w:tcBorders>
              <w:top w:val="nil"/>
              <w:left w:val="nil"/>
              <w:bottom w:val="nil"/>
              <w:right w:val="nil"/>
            </w:tcBorders>
          </w:tcPr>
          <w:p w:rsidR="00696590" w:rsidRDefault="00D30E4F" w:rsidP="00D30E4F">
            <w:r>
              <w:t>Meat and edible offal</w:t>
            </w:r>
            <w:r w:rsidR="000835A5" w:rsidRPr="000835A5">
              <w:t xml:space="preserve"> of the poultry </w:t>
            </w:r>
            <w:r>
              <w:t>indicated in line</w:t>
            </w:r>
            <w:r w:rsidR="000835A5" w:rsidRPr="000835A5">
              <w:t xml:space="preserve"> 0105, fresh, chilled or frozen</w:t>
            </w:r>
          </w:p>
        </w:tc>
      </w:tr>
      <w:tr w:rsidR="00696590">
        <w:tc>
          <w:tcPr>
            <w:tcW w:w="3256" w:type="dxa"/>
            <w:tcBorders>
              <w:top w:val="nil"/>
              <w:left w:val="nil"/>
              <w:bottom w:val="nil"/>
              <w:right w:val="nil"/>
            </w:tcBorders>
          </w:tcPr>
          <w:p w:rsidR="00696590" w:rsidRDefault="00D30E4F" w:rsidP="00696590">
            <w:r>
              <w:t xml:space="preserve">Out </w:t>
            </w:r>
            <w:r w:rsidR="000835A5" w:rsidRPr="000835A5">
              <w:t>of 0210 **</w:t>
            </w:r>
          </w:p>
        </w:tc>
        <w:tc>
          <w:tcPr>
            <w:tcW w:w="5760" w:type="dxa"/>
            <w:tcBorders>
              <w:top w:val="nil"/>
              <w:left w:val="nil"/>
              <w:bottom w:val="nil"/>
              <w:right w:val="nil"/>
            </w:tcBorders>
          </w:tcPr>
          <w:p w:rsidR="00696590" w:rsidRDefault="000835A5" w:rsidP="00696590">
            <w:r w:rsidRPr="000835A5">
              <w:t>Meat salted, in brine, dried or smoked</w:t>
            </w:r>
          </w:p>
        </w:tc>
      </w:tr>
      <w:tr w:rsidR="00696590">
        <w:tc>
          <w:tcPr>
            <w:tcW w:w="3256" w:type="dxa"/>
            <w:tcBorders>
              <w:top w:val="nil"/>
              <w:left w:val="nil"/>
              <w:bottom w:val="nil"/>
              <w:right w:val="nil"/>
            </w:tcBorders>
          </w:tcPr>
          <w:p w:rsidR="000835A5" w:rsidRDefault="000835A5" w:rsidP="000835A5">
            <w:r>
              <w:t>0301, 0302,</w:t>
            </w:r>
          </w:p>
          <w:p w:rsidR="000835A5" w:rsidRDefault="000835A5" w:rsidP="000835A5">
            <w:r>
              <w:t>0303, 0304,</w:t>
            </w:r>
          </w:p>
          <w:p w:rsidR="000835A5" w:rsidRDefault="000835A5" w:rsidP="000835A5">
            <w:r>
              <w:t>0305, 0306,</w:t>
            </w:r>
          </w:p>
          <w:p w:rsidR="00696590" w:rsidRDefault="000835A5" w:rsidP="000835A5">
            <w:r>
              <w:t>0307, 0308</w:t>
            </w:r>
          </w:p>
        </w:tc>
        <w:tc>
          <w:tcPr>
            <w:tcW w:w="5760" w:type="dxa"/>
            <w:tcBorders>
              <w:top w:val="nil"/>
              <w:left w:val="nil"/>
              <w:bottom w:val="nil"/>
              <w:right w:val="nil"/>
            </w:tcBorders>
          </w:tcPr>
          <w:p w:rsidR="00696590" w:rsidRDefault="000835A5" w:rsidP="00696590">
            <w:r w:rsidRPr="000835A5">
              <w:t>Fish and crustaceans, molluscs and other aquatic invertebrates</w:t>
            </w:r>
          </w:p>
        </w:tc>
      </w:tr>
      <w:tr w:rsidR="00696590">
        <w:tc>
          <w:tcPr>
            <w:tcW w:w="3256" w:type="dxa"/>
            <w:tcBorders>
              <w:top w:val="nil"/>
              <w:left w:val="nil"/>
              <w:bottom w:val="nil"/>
              <w:right w:val="nil"/>
            </w:tcBorders>
          </w:tcPr>
          <w:p w:rsidR="000835A5" w:rsidRDefault="000835A5" w:rsidP="000835A5">
            <w:r>
              <w:t>0401, 0402,</w:t>
            </w:r>
          </w:p>
          <w:p w:rsidR="000835A5" w:rsidRDefault="000835A5" w:rsidP="000835A5">
            <w:r>
              <w:t>0403, 0404,</w:t>
            </w:r>
          </w:p>
          <w:p w:rsidR="00696590" w:rsidRDefault="000835A5" w:rsidP="000835A5">
            <w:r>
              <w:t>0405, 0406</w:t>
            </w:r>
          </w:p>
        </w:tc>
        <w:tc>
          <w:tcPr>
            <w:tcW w:w="5760" w:type="dxa"/>
            <w:tcBorders>
              <w:top w:val="nil"/>
              <w:left w:val="nil"/>
              <w:bottom w:val="nil"/>
              <w:right w:val="nil"/>
            </w:tcBorders>
          </w:tcPr>
          <w:p w:rsidR="00696590" w:rsidRDefault="000835A5" w:rsidP="00696590">
            <w:r w:rsidRPr="000835A5">
              <w:t>Milk and dairy products</w:t>
            </w:r>
          </w:p>
        </w:tc>
      </w:tr>
      <w:tr w:rsidR="000835A5">
        <w:tc>
          <w:tcPr>
            <w:tcW w:w="3256" w:type="dxa"/>
            <w:tcBorders>
              <w:top w:val="nil"/>
              <w:left w:val="nil"/>
              <w:bottom w:val="nil"/>
              <w:right w:val="nil"/>
            </w:tcBorders>
          </w:tcPr>
          <w:p w:rsidR="000835A5" w:rsidRDefault="000835A5" w:rsidP="000835A5">
            <w:r>
              <w:t xml:space="preserve">0701, </w:t>
            </w:r>
          </w:p>
          <w:p w:rsidR="000835A5" w:rsidRDefault="000835A5" w:rsidP="000835A5">
            <w:r>
              <w:t xml:space="preserve">0702 00 000, </w:t>
            </w:r>
          </w:p>
          <w:p w:rsidR="000835A5" w:rsidRDefault="000835A5" w:rsidP="000835A5">
            <w:r>
              <w:t>0703, 0704,</w:t>
            </w:r>
          </w:p>
          <w:p w:rsidR="000835A5" w:rsidRDefault="000835A5" w:rsidP="000835A5">
            <w:r>
              <w:t xml:space="preserve">0705, 0706, </w:t>
            </w:r>
          </w:p>
          <w:p w:rsidR="000835A5" w:rsidRDefault="000835A5" w:rsidP="000835A5">
            <w:r>
              <w:t>0707 00,</w:t>
            </w:r>
          </w:p>
          <w:p w:rsidR="000835A5" w:rsidRDefault="000835A5" w:rsidP="000835A5">
            <w:r>
              <w:t>0708, 0709,</w:t>
            </w:r>
          </w:p>
          <w:p w:rsidR="000835A5" w:rsidRDefault="000835A5" w:rsidP="000835A5">
            <w:r>
              <w:t>0710, 0711,</w:t>
            </w:r>
          </w:p>
          <w:p w:rsidR="000835A5" w:rsidRDefault="000835A5" w:rsidP="000835A5">
            <w:r>
              <w:t>0712, 0713,</w:t>
            </w:r>
          </w:p>
          <w:p w:rsidR="000835A5" w:rsidRDefault="000835A5" w:rsidP="000835A5">
            <w:r>
              <w:t>0714</w:t>
            </w:r>
          </w:p>
        </w:tc>
        <w:tc>
          <w:tcPr>
            <w:tcW w:w="5760" w:type="dxa"/>
            <w:tcBorders>
              <w:top w:val="nil"/>
              <w:left w:val="nil"/>
              <w:bottom w:val="nil"/>
              <w:right w:val="nil"/>
            </w:tcBorders>
          </w:tcPr>
          <w:p w:rsidR="000835A5" w:rsidRDefault="000835A5" w:rsidP="00696590">
            <w:r w:rsidRPr="000835A5">
              <w:t>Vegetables, edible roots and tubers</w:t>
            </w:r>
          </w:p>
        </w:tc>
      </w:tr>
      <w:tr w:rsidR="000835A5">
        <w:tc>
          <w:tcPr>
            <w:tcW w:w="3256" w:type="dxa"/>
            <w:tcBorders>
              <w:top w:val="nil"/>
              <w:left w:val="nil"/>
              <w:bottom w:val="nil"/>
              <w:right w:val="nil"/>
            </w:tcBorders>
          </w:tcPr>
          <w:p w:rsidR="000835A5" w:rsidRDefault="000835A5" w:rsidP="000835A5">
            <w:r>
              <w:t>0801, 0802,</w:t>
            </w:r>
          </w:p>
          <w:p w:rsidR="000835A5" w:rsidRDefault="000835A5" w:rsidP="000835A5">
            <w:r>
              <w:t>0803, 0804,</w:t>
            </w:r>
          </w:p>
          <w:p w:rsidR="000835A5" w:rsidRDefault="000835A5" w:rsidP="000835A5">
            <w:r>
              <w:t>0805, 0806,</w:t>
            </w:r>
          </w:p>
          <w:p w:rsidR="000835A5" w:rsidRDefault="000835A5" w:rsidP="000835A5">
            <w:r>
              <w:t>0807, 0808,</w:t>
            </w:r>
          </w:p>
          <w:p w:rsidR="000835A5" w:rsidRDefault="000835A5" w:rsidP="000835A5">
            <w:r>
              <w:t>0809, 0810,</w:t>
            </w:r>
          </w:p>
          <w:p w:rsidR="000835A5" w:rsidRDefault="000835A5" w:rsidP="000835A5">
            <w:r>
              <w:t>0811, 0813</w:t>
            </w:r>
          </w:p>
        </w:tc>
        <w:tc>
          <w:tcPr>
            <w:tcW w:w="5760" w:type="dxa"/>
            <w:tcBorders>
              <w:top w:val="nil"/>
              <w:left w:val="nil"/>
              <w:bottom w:val="nil"/>
              <w:right w:val="nil"/>
            </w:tcBorders>
          </w:tcPr>
          <w:p w:rsidR="000835A5" w:rsidRDefault="000835A5" w:rsidP="00696590">
            <w:r w:rsidRPr="000835A5">
              <w:t>Fruit and nuts</w:t>
            </w:r>
          </w:p>
        </w:tc>
      </w:tr>
      <w:tr w:rsidR="000835A5">
        <w:tc>
          <w:tcPr>
            <w:tcW w:w="3256" w:type="dxa"/>
            <w:tcBorders>
              <w:top w:val="nil"/>
              <w:left w:val="nil"/>
              <w:bottom w:val="nil"/>
              <w:right w:val="nil"/>
            </w:tcBorders>
          </w:tcPr>
          <w:p w:rsidR="000835A5" w:rsidRDefault="000835A5" w:rsidP="00696590">
            <w:r w:rsidRPr="000835A5">
              <w:t>1601 00</w:t>
            </w:r>
          </w:p>
        </w:tc>
        <w:tc>
          <w:tcPr>
            <w:tcW w:w="5760" w:type="dxa"/>
            <w:tcBorders>
              <w:top w:val="nil"/>
              <w:left w:val="nil"/>
              <w:bottom w:val="nil"/>
              <w:right w:val="nil"/>
            </w:tcBorders>
          </w:tcPr>
          <w:p w:rsidR="000835A5" w:rsidRDefault="000835A5" w:rsidP="00D30E4F">
            <w:r w:rsidRPr="000835A5">
              <w:t xml:space="preserve">Sausages and similar products of meat, meat offal or blood; </w:t>
            </w:r>
            <w:r w:rsidR="00D30E4F">
              <w:t xml:space="preserve">final </w:t>
            </w:r>
            <w:r w:rsidRPr="000835A5">
              <w:t xml:space="preserve">food </w:t>
            </w:r>
            <w:r w:rsidR="00D30E4F">
              <w:t xml:space="preserve">products </w:t>
            </w:r>
            <w:r w:rsidRPr="000835A5">
              <w:t>based thereon</w:t>
            </w:r>
          </w:p>
        </w:tc>
      </w:tr>
      <w:tr w:rsidR="000835A5">
        <w:tc>
          <w:tcPr>
            <w:tcW w:w="3256" w:type="dxa"/>
            <w:tcBorders>
              <w:top w:val="nil"/>
              <w:left w:val="nil"/>
              <w:bottom w:val="nil"/>
              <w:right w:val="nil"/>
            </w:tcBorders>
          </w:tcPr>
          <w:p w:rsidR="000835A5" w:rsidRDefault="000835A5" w:rsidP="000835A5">
            <w:r>
              <w:t xml:space="preserve">1901 90 110 0, </w:t>
            </w:r>
          </w:p>
          <w:p w:rsidR="000835A5" w:rsidRDefault="000835A5" w:rsidP="000835A5">
            <w:r>
              <w:t>1901 90 910 0</w:t>
            </w:r>
          </w:p>
        </w:tc>
        <w:tc>
          <w:tcPr>
            <w:tcW w:w="5760" w:type="dxa"/>
            <w:tcBorders>
              <w:top w:val="nil"/>
              <w:left w:val="nil"/>
              <w:bottom w:val="nil"/>
              <w:right w:val="nil"/>
            </w:tcBorders>
          </w:tcPr>
          <w:p w:rsidR="000835A5" w:rsidRDefault="000835A5" w:rsidP="00696590">
            <w:r w:rsidRPr="000835A5">
              <w:t>Finished products, including cheese and curd</w:t>
            </w:r>
            <w:r w:rsidR="00D30E4F">
              <w:t>(cottage cheese)</w:t>
            </w:r>
            <w:r w:rsidRPr="000835A5">
              <w:t xml:space="preserve"> based on vegetable fats</w:t>
            </w:r>
          </w:p>
        </w:tc>
      </w:tr>
      <w:tr w:rsidR="000835A5">
        <w:tc>
          <w:tcPr>
            <w:tcW w:w="3256" w:type="dxa"/>
            <w:tcBorders>
              <w:top w:val="nil"/>
              <w:left w:val="nil"/>
              <w:bottom w:val="single" w:sz="4" w:space="0" w:color="auto"/>
              <w:right w:val="nil"/>
            </w:tcBorders>
          </w:tcPr>
          <w:p w:rsidR="000835A5" w:rsidRDefault="000835A5" w:rsidP="000835A5">
            <w:r>
              <w:t xml:space="preserve">2106 90 920 0, </w:t>
            </w:r>
          </w:p>
          <w:p w:rsidR="000835A5" w:rsidRDefault="000835A5" w:rsidP="000835A5">
            <w:r>
              <w:t xml:space="preserve">2106 90 980 4, </w:t>
            </w:r>
          </w:p>
          <w:p w:rsidR="000835A5" w:rsidRDefault="000835A5" w:rsidP="000835A5">
            <w:r>
              <w:t xml:space="preserve">2106 90 980 5, </w:t>
            </w:r>
          </w:p>
          <w:p w:rsidR="000835A5" w:rsidRDefault="000835A5" w:rsidP="000835A5">
            <w:r>
              <w:t>2106 90 980 9</w:t>
            </w:r>
          </w:p>
        </w:tc>
        <w:tc>
          <w:tcPr>
            <w:tcW w:w="5760" w:type="dxa"/>
            <w:tcBorders>
              <w:top w:val="nil"/>
              <w:left w:val="nil"/>
              <w:bottom w:val="single" w:sz="4" w:space="0" w:color="auto"/>
              <w:right w:val="nil"/>
            </w:tcBorders>
          </w:tcPr>
          <w:p w:rsidR="000835A5" w:rsidRDefault="000835A5" w:rsidP="00D30E4F">
            <w:r w:rsidRPr="000835A5">
              <w:t>Foods (milk</w:t>
            </w:r>
            <w:r w:rsidR="00D30E4F">
              <w:t xml:space="preserve"> containing </w:t>
            </w:r>
            <w:r w:rsidRPr="000835A5">
              <w:t xml:space="preserve">products </w:t>
            </w:r>
            <w:r w:rsidR="00D30E4F">
              <w:t xml:space="preserve">on the basis of </w:t>
            </w:r>
            <w:r w:rsidRPr="000835A5">
              <w:t>vegetable fat</w:t>
            </w:r>
            <w:r w:rsidR="00D30E4F">
              <w:t>s</w:t>
            </w:r>
            <w:r w:rsidRPr="000835A5">
              <w:t>)</w:t>
            </w:r>
          </w:p>
        </w:tc>
      </w:tr>
    </w:tbl>
    <w:p w:rsidR="004967C7" w:rsidRDefault="004967C7" w:rsidP="00696590"/>
    <w:p w:rsidR="000835A5" w:rsidRDefault="000835A5" w:rsidP="000835A5">
      <w:r>
        <w:t xml:space="preserve">* For the purposes of </w:t>
      </w:r>
      <w:r w:rsidR="00D30E4F">
        <w:t xml:space="preserve">the application of </w:t>
      </w:r>
      <w:r>
        <w:t>this list</w:t>
      </w:r>
      <w:r w:rsidR="00D30E4F">
        <w:t>, one</w:t>
      </w:r>
      <w:r>
        <w:t xml:space="preserve"> should be guided solely by the CN CODE, name of product is shown for convenience. </w:t>
      </w:r>
    </w:p>
    <w:p w:rsidR="000835A5" w:rsidRDefault="000835A5" w:rsidP="000835A5">
      <w:r>
        <w:t>** For the purposes of</w:t>
      </w:r>
      <w:r w:rsidR="00D30E4F">
        <w:t xml:space="preserve"> the application of</w:t>
      </w:r>
      <w:r>
        <w:t xml:space="preserve"> this position</w:t>
      </w:r>
      <w:r w:rsidR="00D30E4F">
        <w:t>, one</w:t>
      </w:r>
      <w:r>
        <w:t xml:space="preserve"> should be guided </w:t>
      </w:r>
      <w:r w:rsidR="00D30E4F">
        <w:t xml:space="preserve">both </w:t>
      </w:r>
      <w:r>
        <w:t xml:space="preserve">by a CN CODE, and the name of the product. </w:t>
      </w:r>
    </w:p>
    <w:p w:rsidR="000835A5" w:rsidRDefault="000835A5" w:rsidP="000835A5">
      <w:r>
        <w:t>*** Except for go</w:t>
      </w:r>
      <w:bookmarkStart w:id="0" w:name="_GoBack"/>
      <w:bookmarkEnd w:id="0"/>
      <w:r>
        <w:t>ods destined for baby food.</w:t>
      </w:r>
    </w:p>
    <w:sectPr w:rsidR="000835A5" w:rsidSect="00AA6A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464"/>
    <w:multiLevelType w:val="hybridMultilevel"/>
    <w:tmpl w:val="F418C6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TrackMoves/>
  <w:defaultTabStop w:val="720"/>
  <w:hyphenationZone w:val="283"/>
  <w:characterSpacingControl w:val="doNotCompress"/>
  <w:compat/>
  <w:rsids>
    <w:rsidRoot w:val="00696590"/>
    <w:rsid w:val="0003739B"/>
    <w:rsid w:val="000835A5"/>
    <w:rsid w:val="001D4F79"/>
    <w:rsid w:val="004967C7"/>
    <w:rsid w:val="00696590"/>
    <w:rsid w:val="00AA6ACA"/>
    <w:rsid w:val="00BD342C"/>
    <w:rsid w:val="00D30E4F"/>
    <w:rsid w:val="00E45B62"/>
  </w:rsids>
  <m:mathPr>
    <m:mathFont m:val="Impact"/>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6ACA"/>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Paragrafoelenco">
    <w:name w:val="List Paragraph"/>
    <w:basedOn w:val="Normale"/>
    <w:uiPriority w:val="34"/>
    <w:qFormat/>
    <w:rsid w:val="00696590"/>
    <w:pPr>
      <w:ind w:left="720"/>
      <w:contextualSpacing/>
    </w:pPr>
  </w:style>
  <w:style w:type="table" w:styleId="Grigliatabella">
    <w:name w:val="Table Grid"/>
    <w:basedOn w:val="Tabellanormale"/>
    <w:uiPriority w:val="39"/>
    <w:rsid w:val="00696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590"/>
    <w:pPr>
      <w:ind w:left="720"/>
      <w:contextualSpacing/>
    </w:pPr>
  </w:style>
  <w:style w:type="table" w:styleId="TableGrid">
    <w:name w:val="Table Grid"/>
    <w:basedOn w:val="TableNormal"/>
    <w:uiPriority w:val="39"/>
    <w:rsid w:val="0069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3314</Characters>
  <Application>Microsoft Macintosh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Romans VORSS</dc:creator>
  <cp:lastModifiedBy>Angelo Di Mambro</cp:lastModifiedBy>
  <cp:revision>2</cp:revision>
  <dcterms:created xsi:type="dcterms:W3CDTF">2014-08-07T12:31:00Z</dcterms:created>
  <dcterms:modified xsi:type="dcterms:W3CDTF">2014-08-07T12:31:00Z</dcterms:modified>
</cp:coreProperties>
</file>